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30FB81F4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05689104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68BE99F0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28316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農学(農業･畜産)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68BE99F0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28316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農学(農業･畜産)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5D23FD7" w14:textId="2FD6B27C" w:rsidR="00EC1A16" w:rsidRDefault="00F94994" w:rsidP="00283168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283168">
        <w:rPr>
          <w:rFonts w:ascii="ＭＳ ゴシック" w:eastAsia="ＭＳ ゴシック" w:hAnsi="ＭＳ ゴシック" w:hint="eastAsia"/>
          <w:sz w:val="24"/>
        </w:rPr>
        <w:t>農学(農業･畜産)）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426A1C0" w14:textId="0D3A88E7" w:rsidR="00D16361" w:rsidRPr="00562EDF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283168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283168" w:rsidRDefault="00283168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02F2226B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栽培学汎論</w:t>
            </w:r>
          </w:p>
        </w:tc>
        <w:tc>
          <w:tcPr>
            <w:tcW w:w="3969" w:type="dxa"/>
            <w:vAlign w:val="center"/>
          </w:tcPr>
          <w:p w14:paraId="48DE3172" w14:textId="292152EB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園芸学</w:t>
            </w:r>
          </w:p>
        </w:tc>
      </w:tr>
      <w:tr w:rsidR="00283168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5BF9E320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>
              <w:rPr>
                <w:rFonts w:ascii="ＭＳ ゴシック" w:eastAsia="ＭＳ ゴシック" w:hAnsi="ＭＳ ゴシック" w:hint="eastAsia"/>
                <w:sz w:val="24"/>
              </w:rPr>
              <w:t>作物学</w:t>
            </w:r>
          </w:p>
        </w:tc>
        <w:tc>
          <w:tcPr>
            <w:tcW w:w="3969" w:type="dxa"/>
            <w:vAlign w:val="center"/>
          </w:tcPr>
          <w:p w14:paraId="5892D563" w14:textId="1B1D5A15" w:rsidR="00283168" w:rsidRDefault="007D032D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植物病理</w:t>
            </w:r>
            <w:r w:rsidR="00C4205A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学</w:t>
            </w:r>
          </w:p>
        </w:tc>
      </w:tr>
      <w:tr w:rsidR="00283168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0492D649" w:rsidR="00283168" w:rsidRDefault="007D032D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236548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ED7CD4">
              <w:rPr>
                <w:rFonts w:ascii="ＭＳ ゴシック" w:eastAsia="ＭＳ ゴシック" w:hAnsi="ＭＳ ゴシック" w:hint="eastAsia"/>
                <w:sz w:val="24"/>
              </w:rPr>
              <w:t>育種遺伝学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35E327AC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496317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昆虫学</w:t>
            </w:r>
          </w:p>
        </w:tc>
      </w:tr>
      <w:tr w:rsidR="00ED7CD4" w14:paraId="62B05FEC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E9C4210" w14:textId="77777777" w:rsidR="00ED7CD4" w:rsidRDefault="00ED7CD4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B9F5512" w14:textId="63E23170" w:rsidR="00ED7CD4" w:rsidRDefault="007D032D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>
              <w:rPr>
                <w:rFonts w:ascii="ＭＳ ゴシック" w:eastAsia="ＭＳ ゴシック" w:hAnsi="ＭＳ ゴシック" w:hint="eastAsia"/>
                <w:sz w:val="24"/>
              </w:rPr>
              <w:t>土壌肥料学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8F9E15" w14:textId="0354AB98" w:rsidR="00ED7CD4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15018092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CD4" w:rsidRPr="00ED7CD4">
              <w:rPr>
                <w:rFonts w:ascii="ＭＳ ゴシック" w:eastAsia="ＭＳ ゴシック" w:hAnsi="ＭＳ ゴシック"/>
                <w:sz w:val="24"/>
              </w:rPr>
              <w:t>植物生理学</w:t>
            </w:r>
          </w:p>
        </w:tc>
      </w:tr>
      <w:tr w:rsidR="00283168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7E6DB934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農業経</w:t>
            </w:r>
            <w:r w:rsidR="00283168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済</w:t>
            </w:r>
            <w:r w:rsidR="00ED7CD4" w:rsidRPr="00F44A0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一般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1F30B08E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農産加工学</w:t>
            </w:r>
          </w:p>
        </w:tc>
      </w:tr>
      <w:tr w:rsidR="00283168" w14:paraId="1E786EE0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6C765AF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A94B62D" w14:textId="318FE88E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638546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家畜育種学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61DC0C0" w14:textId="3E869542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3196467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家畜繁殖学</w:t>
            </w:r>
          </w:p>
        </w:tc>
      </w:tr>
      <w:tr w:rsidR="00283168" w14:paraId="1D9BB941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0D425B26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5AF7721" w14:textId="650A7AA4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487316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家畜生理学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779FAE9" w14:textId="6B8755B0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0970821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家畜飼養管理学</w:t>
            </w:r>
          </w:p>
        </w:tc>
      </w:tr>
      <w:tr w:rsidR="00283168" w14:paraId="1A3E7918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7A1EA8C9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53E0D60" w14:textId="076AAD83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612489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家畜栄養学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893D426" w14:textId="05AA799E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085731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飼料学</w:t>
            </w:r>
          </w:p>
        </w:tc>
      </w:tr>
      <w:tr w:rsidR="00283168" w14:paraId="2D35BD57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9B8458A" w14:textId="77777777" w:rsidR="00283168" w:rsidRDefault="00283168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D50A555" w14:textId="4A4950DF" w:rsidR="00283168" w:rsidRDefault="007D032D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029218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畜産物利用学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9E3A4C9" w14:textId="013346BF" w:rsidR="00283168" w:rsidRDefault="007D032D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019668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83168">
              <w:rPr>
                <w:rFonts w:ascii="ＭＳ ゴシック" w:eastAsia="ＭＳ ゴシック" w:hAnsi="ＭＳ ゴシック" w:hint="eastAsia"/>
                <w:sz w:val="24"/>
              </w:rPr>
              <w:t>畜産経営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C4205A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C4205A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C4205A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12C5700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328E91A" w14:textId="0BC1DA62" w:rsidR="00F44A0C" w:rsidRDefault="00F44A0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05706DEE">
                <wp:simplePos x="0" y="0"/>
                <wp:positionH relativeFrom="margin">
                  <wp:posOffset>5400194</wp:posOffset>
                </wp:positionH>
                <wp:positionV relativeFrom="paragraph">
                  <wp:posOffset>172720</wp:posOffset>
                </wp:positionV>
                <wp:extent cx="871220" cy="50990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7" type="#_x0000_t202" style="position:absolute;margin-left:425.2pt;margin-top:13.6pt;width:68.6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br w:type="page"/>
      </w:r>
    </w:p>
    <w:p w14:paraId="7CD5A5C6" w14:textId="3C650D73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A0CE0" wp14:editId="6C2CF152">
                <wp:simplePos x="0" y="0"/>
                <wp:positionH relativeFrom="column">
                  <wp:posOffset>4067553</wp:posOffset>
                </wp:positionH>
                <wp:positionV relativeFrom="paragraph">
                  <wp:posOffset>-571203</wp:posOffset>
                </wp:positionV>
                <wp:extent cx="2442676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676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38F13" w14:textId="508E999B" w:rsidR="00F44A0C" w:rsidRPr="007B0D8F" w:rsidRDefault="00F44A0C" w:rsidP="00F44A0C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農学(農業・畜産)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0CE0" id="テキスト ボックス 7" o:spid="_x0000_s1028" type="#_x0000_t202" style="position:absolute;left:0;text-align:left;margin-left:320.3pt;margin-top:-45pt;width:192.3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" filled="f" stroked="f" strokeweight=".5pt">
                <v:textbox>
                  <w:txbxContent>
                    <w:p w14:paraId="03838F13" w14:textId="508E999B" w:rsidR="00F44A0C" w:rsidRPr="007B0D8F" w:rsidRDefault="00F44A0C" w:rsidP="00F44A0C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農学(農業・畜産)</w:t>
                      </w:r>
                    </w:p>
                  </w:txbxContent>
                </v:textbox>
              </v:shape>
            </w:pict>
          </mc:Fallback>
        </mc:AlternateContent>
      </w:r>
    </w:p>
    <w:p w14:paraId="2B45871B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55CD91F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F44A0C" w14:paraId="5C82463A" w14:textId="77777777" w:rsidTr="00721592">
        <w:tc>
          <w:tcPr>
            <w:tcW w:w="1276" w:type="dxa"/>
            <w:vAlign w:val="center"/>
          </w:tcPr>
          <w:p w14:paraId="76024A95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50F42B8A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42373F40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  <w:tr w:rsidR="00F44A0C" w14:paraId="02B49337" w14:textId="77777777" w:rsidTr="00721592">
        <w:trPr>
          <w:trHeight w:val="670"/>
        </w:trPr>
        <w:tc>
          <w:tcPr>
            <w:tcW w:w="1276" w:type="dxa"/>
            <w:vAlign w:val="center"/>
          </w:tcPr>
          <w:p w14:paraId="0CCCFFF5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840829" w14:textId="1253F5F1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739E289" w14:textId="4EB1B405" w:rsidR="00F44A0C" w:rsidRPr="005C1F60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8058C1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AD9D1AA" w14:textId="77777777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14D204F" w14:textId="7DB9A6F2" w:rsidR="00F44A0C" w:rsidRDefault="00F44A0C" w:rsidP="00F44A0C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F44A0C" w14:paraId="13C70AB3" w14:textId="77777777" w:rsidTr="00721592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06DD16FF" w14:textId="77777777" w:rsidR="00F44A0C" w:rsidRDefault="00F44A0C" w:rsidP="0072159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AC7F320" w14:textId="4ECC4F7E" w:rsidR="00F44A0C" w:rsidRPr="00DE4FF2" w:rsidRDefault="00F44A0C" w:rsidP="00721592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44A0C" w14:paraId="0A6CB428" w14:textId="77777777" w:rsidTr="00721592">
        <w:trPr>
          <w:trHeight w:val="12290"/>
        </w:trPr>
        <w:tc>
          <w:tcPr>
            <w:tcW w:w="9923" w:type="dxa"/>
            <w:gridSpan w:val="2"/>
          </w:tcPr>
          <w:p w14:paraId="55F23ED5" w14:textId="0F127D14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6147FF" w14:textId="228246B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413DA94" w14:textId="25981DB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8B52A8A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92DFAF9" w14:textId="535515BF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40212A0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915ABD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95303F6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0CBE595" w14:textId="1DD407C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9337094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A360" w14:textId="764BD84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F269E5" w14:textId="14B19EC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3D57619" w14:textId="42A2594D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F2052E1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6186B9D" w14:textId="49B54F64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E532D6" w14:textId="2F078F59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DC1C8E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7401AC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4FF7B2" w14:textId="2A4457E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3DE325F" w14:textId="74DF3E2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E3F1DA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61AA3E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BCD0229" w14:textId="1402CE5C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D8BF7B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368A55" w14:textId="0E67418A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7659EA4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083E98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FA27B65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76490A2" w14:textId="572BF5F1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80D6082" w14:textId="6709A653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C23E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3A5C77" w14:textId="5FC23AB6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FA0B43" w14:textId="5BB4F1C2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8ECE80" w14:textId="3573A70D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94D114" w14:textId="10F7F8C0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F25B82B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5172389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BB176A" w14:textId="0C9EF6E3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B7DEC6A" w14:textId="77777777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8E36D1B" w14:textId="77777777" w:rsidR="00F44A0C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DD9366" w14:textId="77777777" w:rsidR="00F44A0C" w:rsidRPr="005C1F60" w:rsidRDefault="00F44A0C" w:rsidP="00721592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7B22C3" w14:textId="3157E505" w:rsidR="003152AE" w:rsidRPr="00F44A0C" w:rsidRDefault="00F44A0C" w:rsidP="00F44A0C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4B86F" wp14:editId="0953CC8D">
                <wp:simplePos x="0" y="0"/>
                <wp:positionH relativeFrom="column">
                  <wp:posOffset>5454739</wp:posOffset>
                </wp:positionH>
                <wp:positionV relativeFrom="paragraph">
                  <wp:posOffset>53814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1E9FC" w14:textId="77777777" w:rsidR="00F44A0C" w:rsidRPr="007B0D8F" w:rsidRDefault="00F44A0C" w:rsidP="00F44A0C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B86F" id="テキスト ボックス 3" o:spid="_x0000_s1029" type="#_x0000_t202" style="position:absolute;left:0;text-align:left;margin-left:429.5pt;margin-top:4.2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" filled="f" stroked="f" strokeweight=".5pt">
                <v:textbox>
                  <w:txbxContent>
                    <w:p w14:paraId="4CE1E9FC" w14:textId="77777777" w:rsidR="00F44A0C" w:rsidRPr="007B0D8F" w:rsidRDefault="00F44A0C" w:rsidP="00F44A0C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52AE" w:rsidRPr="00F44A0C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19E9" w14:textId="77777777" w:rsidR="00AA5586" w:rsidRDefault="00AA5586" w:rsidP="00230FAF">
      <w:r>
        <w:separator/>
      </w:r>
    </w:p>
  </w:endnote>
  <w:endnote w:type="continuationSeparator" w:id="0">
    <w:p w14:paraId="5780A25F" w14:textId="77777777" w:rsidR="00AA5586" w:rsidRDefault="00AA5586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7199" w14:textId="77777777" w:rsidR="00AA5586" w:rsidRDefault="00AA5586" w:rsidP="00230FAF">
      <w:r>
        <w:separator/>
      </w:r>
    </w:p>
  </w:footnote>
  <w:footnote w:type="continuationSeparator" w:id="0">
    <w:p w14:paraId="24625CE8" w14:textId="77777777" w:rsidR="00AA5586" w:rsidRDefault="00AA5586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2D31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22464"/>
    <w:rsid w:val="00230FAF"/>
    <w:rsid w:val="0023752D"/>
    <w:rsid w:val="0023773F"/>
    <w:rsid w:val="0024039A"/>
    <w:rsid w:val="00243193"/>
    <w:rsid w:val="00243F5F"/>
    <w:rsid w:val="0024572B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83168"/>
    <w:rsid w:val="002929E9"/>
    <w:rsid w:val="00292B9D"/>
    <w:rsid w:val="00293546"/>
    <w:rsid w:val="002940B9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3B14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301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62ED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2633"/>
    <w:rsid w:val="005A4FF4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2F71"/>
    <w:rsid w:val="006E646C"/>
    <w:rsid w:val="006F412F"/>
    <w:rsid w:val="00710CB9"/>
    <w:rsid w:val="007113F3"/>
    <w:rsid w:val="00720F5E"/>
    <w:rsid w:val="007215C5"/>
    <w:rsid w:val="0072741A"/>
    <w:rsid w:val="00735444"/>
    <w:rsid w:val="007419BD"/>
    <w:rsid w:val="00756FB2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032D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23B6"/>
    <w:rsid w:val="0091357E"/>
    <w:rsid w:val="009169F1"/>
    <w:rsid w:val="00917CD5"/>
    <w:rsid w:val="00917D21"/>
    <w:rsid w:val="00920084"/>
    <w:rsid w:val="00920966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A5586"/>
    <w:rsid w:val="00AB02AA"/>
    <w:rsid w:val="00AB5FBD"/>
    <w:rsid w:val="00AC24E1"/>
    <w:rsid w:val="00AC3269"/>
    <w:rsid w:val="00AD0204"/>
    <w:rsid w:val="00AD1C48"/>
    <w:rsid w:val="00AD3BE7"/>
    <w:rsid w:val="00AD6E96"/>
    <w:rsid w:val="00AE6DDE"/>
    <w:rsid w:val="00B06CB1"/>
    <w:rsid w:val="00B1357B"/>
    <w:rsid w:val="00B13F57"/>
    <w:rsid w:val="00B16B1F"/>
    <w:rsid w:val="00B225AF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205A"/>
    <w:rsid w:val="00C441CD"/>
    <w:rsid w:val="00C569E0"/>
    <w:rsid w:val="00C57902"/>
    <w:rsid w:val="00C64098"/>
    <w:rsid w:val="00C6503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548F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C6CDC"/>
    <w:rsid w:val="00ED728B"/>
    <w:rsid w:val="00ED7CD4"/>
    <w:rsid w:val="00ED7F21"/>
    <w:rsid w:val="00EF2A3B"/>
    <w:rsid w:val="00EF4B3B"/>
    <w:rsid w:val="00EF57B9"/>
    <w:rsid w:val="00EF7EE0"/>
    <w:rsid w:val="00F0097B"/>
    <w:rsid w:val="00F022B0"/>
    <w:rsid w:val="00F03009"/>
    <w:rsid w:val="00F0771F"/>
    <w:rsid w:val="00F15BDA"/>
    <w:rsid w:val="00F15DE8"/>
    <w:rsid w:val="00F16A14"/>
    <w:rsid w:val="00F17A4E"/>
    <w:rsid w:val="00F25840"/>
    <w:rsid w:val="00F26498"/>
    <w:rsid w:val="00F40A07"/>
    <w:rsid w:val="00F44A0C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6</cp:revision>
  <cp:lastPrinted>2026-02-04T08:19:00Z</cp:lastPrinted>
  <dcterms:created xsi:type="dcterms:W3CDTF">2026-02-06T00:25:00Z</dcterms:created>
  <dcterms:modified xsi:type="dcterms:W3CDTF">2026-02-18T04:53:00Z</dcterms:modified>
</cp:coreProperties>
</file>